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pacing w:before="206" w:beforeAutospacing="0" w:after="137" w:afterAutospacing="0" w:line="11" w:lineRule="atLeast"/>
        <w:ind w:left="0" w:firstLine="0"/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6"/>
          <w:szCs w:val="26"/>
        </w:rPr>
        <w:t>设计步骤</w:t>
      </w:r>
    </w:p>
    <w:p>
      <w:pPr>
        <w:pStyle w:val="3"/>
        <w:keepNext w:val="0"/>
        <w:keepLines w:val="0"/>
        <w:widowControl/>
        <w:suppressLineNumbers w:val="0"/>
        <w:spacing w:before="206" w:beforeAutospacing="0" w:after="137" w:afterAutospacing="0" w:line="11" w:lineRule="atLeast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24292E"/>
          <w:spacing w:val="0"/>
          <w:sz w:val="20"/>
          <w:szCs w:val="20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0"/>
          <w:szCs w:val="20"/>
        </w:rPr>
        <w:t>1. 功能性需求分析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137" w:afterAutospacing="0" w:line="411" w:lineRule="atLeast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0"/>
          <w:szCs w:val="20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0"/>
          <w:szCs w:val="20"/>
        </w:rPr>
        <w:t>该网站共有</w:t>
      </w:r>
      <w:r>
        <w:rPr>
          <w:rFonts w:hint="eastAsia" w:ascii="-apple-system" w:hAnsi="-apple-system" w:eastAsia="宋体" w:cs="-apple-system"/>
          <w:b w:val="0"/>
          <w:i w:val="0"/>
          <w:caps w:val="0"/>
          <w:color w:val="24292E"/>
          <w:spacing w:val="0"/>
          <w:sz w:val="20"/>
          <w:szCs w:val="20"/>
          <w:lang w:val="en-US" w:eastAsia="zh-CN"/>
        </w:rPr>
        <w:t>3</w:t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0"/>
          <w:szCs w:val="20"/>
        </w:rPr>
        <w:t>个页面，其中每一个页面的屏幕截图及主要功能如下所列。</w:t>
      </w:r>
    </w:p>
    <w:p>
      <w:pPr>
        <w:rPr>
          <w:rFonts w:hint="default"/>
        </w:rPr>
      </w:pPr>
    </w:p>
    <w:p>
      <w:pPr>
        <w:numPr>
          <w:ilvl w:val="0"/>
          <w:numId w:val="1"/>
        </w:numPr>
        <w:rPr>
          <w:rFonts w:hint="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21558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310"/>
            <wp:effectExtent l="0" t="0" r="762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44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9230" cy="2153920"/>
            <wp:effectExtent l="0" t="0" r="952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主要实现功能：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首页导航栏功能：首页、科建设学、教务管理、实验中心、学生工作、在线展厅、下载专区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还包括公告栏、站内搜索、用户登陆、友情链接、美社简介、学院动态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bookmarkStart w:id="0" w:name="OLE_LINK1"/>
      <w:r>
        <w:rPr>
          <w:rFonts w:hint="eastAsia"/>
          <w:lang w:val="en-US" w:eastAsia="zh-CN"/>
        </w:rPr>
        <w:t>2）二级页面（作品展出页）：</w:t>
      </w:r>
    </w:p>
    <w:bookmarkEnd w:id="0"/>
    <w:p>
      <w:pPr>
        <w:numPr>
          <w:numId w:val="0"/>
        </w:numPr>
      </w:pPr>
      <w:r>
        <w:drawing>
          <wp:inline distT="0" distB="0" distL="114300" distR="114300">
            <wp:extent cx="5269230" cy="2153920"/>
            <wp:effectExtent l="0" t="0" r="952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2175510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1326515"/>
            <wp:effectExtent l="0" t="0" r="63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首页导航栏功能：</w:t>
      </w:r>
    </w:p>
    <w:p>
      <w:pPr>
        <w:rPr>
          <w:rFonts w:hint="eastAsia"/>
          <w:lang w:val="en-US" w:eastAsia="zh-CN"/>
        </w:rPr>
      </w:pPr>
      <w:bookmarkStart w:id="1" w:name="OLE_LINK2"/>
      <w:r>
        <w:rPr>
          <w:rFonts w:hint="eastAsia"/>
          <w:lang w:val="en-US" w:eastAsia="zh-CN"/>
        </w:rPr>
        <w:t>首页、科建设学、教务管理、实验中心、学生工作、在线展厅、下载专区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同样包括公告栏、站内搜索、用户登陆、友情链接、美社简介、学院动态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学生的各类作品展出，各类画种的介绍</w:t>
      </w:r>
      <w:bookmarkEnd w:id="1"/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三级页面（参赛公告页）：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88210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73275"/>
            <wp:effectExtent l="0" t="0" r="889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5005"/>
            <wp:effectExtent l="0" t="0" r="508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首页、科建设学、教务管理、实验中心、学生工作、在线展厅、下载专区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包括公告栏、站内搜索、用户登陆、友情链接、美社简介、学院动态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参赛公告、参赛须知、参赛方法</w:t>
      </w:r>
    </w:p>
    <w:p>
      <w:pPr>
        <w:pStyle w:val="3"/>
        <w:keepNext w:val="0"/>
        <w:keepLines w:val="0"/>
        <w:widowControl/>
        <w:suppressLineNumbers w:val="0"/>
        <w:spacing w:before="206" w:beforeAutospacing="0" w:after="137" w:afterAutospacing="0" w:line="11" w:lineRule="atLeast"/>
        <w:ind w:left="0" w:firstLine="0"/>
        <w:rPr>
          <w:rFonts w:ascii="-apple-system" w:hAnsi="-apple-system" w:eastAsia="-apple-system" w:cs="-apple-system"/>
          <w:b/>
          <w:i w:val="0"/>
          <w:caps w:val="0"/>
          <w:color w:val="24292E"/>
          <w:spacing w:val="0"/>
          <w:sz w:val="20"/>
          <w:szCs w:val="20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24292E"/>
          <w:spacing w:val="0"/>
          <w:sz w:val="20"/>
          <w:szCs w:val="20"/>
        </w:rPr>
        <w:t>2. 搜集网站素材</w:t>
      </w:r>
    </w:p>
    <w:p>
      <w:r>
        <w:drawing>
          <wp:inline distT="0" distB="0" distL="114300" distR="114300">
            <wp:extent cx="5269230" cy="3122930"/>
            <wp:effectExtent l="0" t="0" r="952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建立网站代码目录结构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231900"/>
            <wp:effectExtent l="0" t="0" r="508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编写HTML代码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1）</w:t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首页部分：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class="dingbu"&gt;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class="shangmian"&gt;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class="banner" 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id="logo"&gt;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class="xiamian"&gt;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class="chaolianjie"&gt;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class="mianbaoxie"&gt;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class="zhongbu"&gt;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class="left"&gt;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class="zi"&gt;公告栏&lt;/div&gt;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class="gonggao"&gt;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class="zhanmeisousuo"&gt;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class="zi"&gt;站内搜索&lt;/div&gt;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class="zi"&gt;用户登录&lt;/div&gt;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class="zi"&gt;友情链接&lt;/div&gt;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class="right"&gt;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class="zhengwen"&gt;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   </w:t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id="zi"&gt;美社简介&lt;/div&gt;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class="zi"&gt;学院动态&lt;/div&gt;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class="xiaotieshi"&gt;小贴士：缩放页面比例为50%为最佳缩放比例&lt;/div&gt;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class="dibu"&gt;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Copyright©2015-2020 www.meishe.edu.cn All Rights Reserved.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备案号：x0932-9 技术支持：信息中心 &lt;br&gt; 建议屏幕分辨率在1920x1080以上浏览本站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（2）</w:t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二级页面：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class="dingbu"&gt;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class="shangmian"&gt;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class="banner" 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&lt;img src="images/a.jpg" class="tp"&gt;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id="logo"&gt;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&lt;img src="images/logo1.png" 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class="xiamian"&gt;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class="chaolianjie"&gt;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class="mianbaoxie"&gt;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class="zhongbu"&gt;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class="left"&gt;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class="zi"&gt;公告栏&lt;/div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class="gonggao"&gt;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class="zhanmeisousuo"&gt;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class="zi"&gt;站内搜索&lt;/div&gt;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class="zi"&gt;用户登录&lt;/div&gt;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class="zi"&gt;友情链接&lt;/div&gt;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class="right"&gt;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class="dade"&gt;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class="zitia"&gt;油画&lt;/div&gt;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class="dade"&gt;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class="zitia"&gt;国画&lt;/div&gt;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class="dade"&gt;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class="zitia"&gt;书法&lt;/div&gt;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class="xiaotieshi"&gt;小贴士：缩放页面比例为50%为最佳缩放比例&lt;/div&gt;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class="dibu"&gt;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Copyright©2015-2020 www.meishe.edu.cn All Rights Reserved.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备案号：x0932-9 技术支持：信息中心 &lt;br&gt; 建议屏幕分辨率在1920x1080以上浏览本站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三级页面：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&lt;div 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&lt;form 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姓名：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type="text"/ class="biaodan"&gt; 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&lt;/br&gt;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性别：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type="radio" name="xingbie" value="m" checked="m"/&gt;男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type="radio" name="xingbie" value="w"/&gt;女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&lt;/br&gt;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年龄：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&lt;select&gt;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 selected="selected"&gt;15&lt;/option&gt;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&lt;option&gt;16&lt;/option&gt;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&lt;option&gt;17&lt;/option&gt;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&lt;option&gt;18&lt;/option&gt;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&lt;option&gt;19&lt;/option&gt;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&lt;/select&gt;&lt;br&gt;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学院：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&lt;select&gt;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&lt;option&gt;教育学院&lt;/option&gt;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 selected="selected"&gt;软件学院&lt;/option&gt;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&lt;option&gt;音乐学院&lt;/option&gt;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&lt;/select&gt;&lt;br&gt;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系别：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&lt;select&gt;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&lt;option&gt;软件工程&lt;/option&gt;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&lt;/select&gt;&lt;br&gt;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参赛类别：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value="1"/&gt;油画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value="2"/&gt;水粉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value="3"/&gt;水彩&lt;br&gt;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value="4"/&gt;素描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value="5"/&gt;速写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&lt;input type="checkbox" name="aihao" value="5"/&gt;国画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&lt;br/&gt;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上传头像：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&lt;br/&gt;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&lt;textarea rows="10" cols="30"&gt;请输入个人简介&lt;/textarea&gt;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 &lt;input type="file"/&gt;&lt;br/&gt;&lt;br&gt;&lt;input type="button" value="提交" /&gt;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 xml:space="preserve"> &lt;/form&gt;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&lt;/body&gt;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&lt;/html&gt;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&lt;/div&gt;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ab/>
      </w:r>
      <w:r>
        <w:rPr>
          <w:rFonts w:hint="eastAsia" w:eastAsiaTheme="minorEastAsia"/>
          <w:lang w:val="en-US" w:eastAsia="zh-CN"/>
        </w:rPr>
        <w:t>&lt;div &gt;</w:t>
      </w:r>
    </w:p>
    <w:p>
      <w:pPr>
        <w:numPr>
          <w:ilvl w:val="0"/>
          <w:numId w:val="5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编写CSS布局及样式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三个页面都有的css代码：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.mianbaoxie a{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font-size: 25px;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font-family: "微软雅黑";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.mianbaoxie a:hover{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color: white;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.gonggao{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text-align: left;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.tp{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height: 350px;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width: 900px;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#logo{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padding-left: 100px;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float: left;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.zi a #xiaoshou{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height: 40px;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width: 40px;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.shangmian{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background-image: url(../images/QQ图片20170618150005.png);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background-size:1200px 350px;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background-repeat: repeat-x;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margin:0;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padding:0;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.banner{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height: 350px;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width: 1000px;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.xiamian{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background-color:#c2d1e7;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height: 70px;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border-color: white;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border:2px;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.chaolianjie{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padding-top: 20px;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.chaolianjie a{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color: #82818a;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font-size: 35px;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font-family: "汉仪小麦体简","黑体";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.chaolianjie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a:link{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text-decoration: none;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.chaolianjie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a:hover{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text-decoration: underline;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color:white;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font-size: 45px;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.xiaotieshi{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padding-top: 15px 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clear: both;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text-align:right;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font-size: 27px;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font-family: "汉仪小麦体简","黑体";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color: #8a65a2;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padding-right: 50px;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.dibu{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clear: both;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height: 60px;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background-color:#c2d1e7;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color: white;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font-family:"造字工房尚黑 G0v1 细体", "微软雅黑";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font-size: 20px;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padding:15px 0px;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6问题记录:字体、字号、颜色修改了很多次，要是能记住，就少很多麻烦。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下面的盒子不能到最后。解决办法：清除中间盒子左后两边的浮动。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中部页面不能居中显示。解决办法：在中部的盒子设置左右相等、大小适中的外边距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还有很多，就不一一列举了。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设计总结：设计三个页面，分别实现首页导航栏功能：首页、科建设学、教务管理、实验中心、学生工作、在线展厅、下载专区、公告栏、站内搜索、用户登陆、友情链接、美社简介、学院动态、学生的各类作品展出，各类画种的介绍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参赛公告、参赛须知、参赛方法等等。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html主要写内容 偶尔规定一下图片大小。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样式主要通过css来实现。分上中下三个大盒子，中间的盒子分成左右两个盒子，一步一步实现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numPr>
          <w:numId w:val="0"/>
        </w:numPr>
      </w:pPr>
      <w:r>
        <w:drawing>
          <wp:inline distT="0" distB="0" distL="114300" distR="114300">
            <wp:extent cx="4996815" cy="1769110"/>
            <wp:effectExtent l="0" t="0" r="12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985"/>
            <wp:effectExtent l="0" t="0" r="825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2215515" cy="2623820"/>
            <wp:effectExtent l="0" t="0" r="825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bookmarkStart w:id="2" w:name="_GoBack"/>
      <w:r>
        <w:drawing>
          <wp:inline distT="0" distB="0" distL="114300" distR="114300">
            <wp:extent cx="3587115" cy="304800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14675"/>
            <wp:effectExtent l="0" t="0" r="571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.......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-apple-system">
    <w:altName w:val="Fraktur-Schmu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raktur-Schmuck">
    <w:panose1 w:val="02000400000000000000"/>
    <w:charset w:val="00"/>
    <w:family w:val="auto"/>
    <w:pitch w:val="default"/>
    <w:sig w:usb0="00000001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D2E10"/>
    <w:multiLevelType w:val="singleLevel"/>
    <w:tmpl w:val="594D2E1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94D323B"/>
    <w:multiLevelType w:val="singleLevel"/>
    <w:tmpl w:val="594D323B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594D342B"/>
    <w:multiLevelType w:val="singleLevel"/>
    <w:tmpl w:val="594D342B"/>
    <w:lvl w:ilvl="0" w:tentative="0">
      <w:start w:val="3"/>
      <w:numFmt w:val="decimal"/>
      <w:lvlText w:val="%1."/>
      <w:lvlJc w:val="left"/>
    </w:lvl>
  </w:abstractNum>
  <w:abstractNum w:abstractNumId="3">
    <w:nsid w:val="594D3658"/>
    <w:multiLevelType w:val="singleLevel"/>
    <w:tmpl w:val="594D3658"/>
    <w:lvl w:ilvl="0" w:tentative="0">
      <w:start w:val="3"/>
      <w:numFmt w:val="decimal"/>
      <w:lvlText w:val="（%1）"/>
      <w:lvlJc w:val="left"/>
    </w:lvl>
  </w:abstractNum>
  <w:abstractNum w:abstractNumId="4">
    <w:nsid w:val="594D36C4"/>
    <w:multiLevelType w:val="singleLevel"/>
    <w:tmpl w:val="594D36C4"/>
    <w:lvl w:ilvl="0" w:tentative="0">
      <w:start w:val="5"/>
      <w:numFmt w:val="decimal"/>
      <w:lvlText w:val="%1."/>
      <w:lvlJc w:val="left"/>
    </w:lvl>
  </w:abstractNum>
  <w:abstractNum w:abstractNumId="5">
    <w:nsid w:val="594D3849"/>
    <w:multiLevelType w:val="singleLevel"/>
    <w:tmpl w:val="594D3849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0F02B2"/>
    <w:rsid w:val="0118388F"/>
    <w:rsid w:val="320F02B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2017-06-23T14:59:00Z</dcterms:created>
  <dc:creator>kidxwmr</dc:creator>
  <cp:lastModifiedBy>kidxwmr</cp:lastModifiedBy>
  <dcterms:modified xsi:type="dcterms:W3CDTF">2017-06-23T15:47:36Z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